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46DE0EDF"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6E3B98">
        <w:rPr>
          <w:b/>
          <w:i/>
          <w:noProof/>
          <w:sz w:val="28"/>
        </w:rPr>
        <w:t>0617</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w:t>
            </w:r>
            <w:proofErr w:type="gramStart"/>
            <w:r>
              <w:t>AEF</w:t>
            </w:r>
            <w:r>
              <w:rPr>
                <w:vertAlign w:val="subscript"/>
              </w:rPr>
              <w:t>1</w:t>
            </w:r>
            <w:r>
              <w:t>:</w:t>
            </w:r>
            <w:r w:rsidRPr="00390FFD">
              <w:rPr>
                <w:highlight w:val="yellow"/>
              </w:rPr>
              <w:t>Service</w:t>
            </w:r>
            <w:r w:rsidRPr="00390FFD">
              <w:rPr>
                <w:highlight w:val="yellow"/>
                <w:vertAlign w:val="subscript"/>
              </w:rPr>
              <w:t>1</w:t>
            </w:r>
            <w:r w:rsidRPr="00390FFD">
              <w:rPr>
                <w:highlight w:val="yellow"/>
              </w:rPr>
              <w:t>,</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w:t>
            </w:r>
            <w:proofErr w:type="gramStart"/>
            <w:r>
              <w:rPr>
                <w:rFonts w:eastAsia="DengXian"/>
              </w:rPr>
              <w:t>aefId1:</w:t>
            </w:r>
            <w:r w:rsidRPr="00390FFD">
              <w:rPr>
                <w:rFonts w:eastAsia="DengXian"/>
                <w:highlight w:val="yellow"/>
              </w:rPr>
              <w:t>apiName1</w:t>
            </w:r>
            <w:r>
              <w:rPr>
                <w:rFonts w:eastAsia="DengXian"/>
              </w:rPr>
              <w:t>,apiName</w:t>
            </w:r>
            <w:proofErr w:type="gramEnd"/>
            <w:r>
              <w:rPr>
                <w:rFonts w:eastAsia="DengXian"/>
              </w:rPr>
              <w:t>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6F2C57C9" w14:textId="77777777" w:rsidR="004E58F5" w:rsidRPr="004E58F5" w:rsidRDefault="004E58F5" w:rsidP="004E58F5">
      <w:pPr>
        <w:numPr>
          <w:ilvl w:val="1"/>
          <w:numId w:val="11"/>
        </w:numPr>
        <w:overflowPunct/>
        <w:autoSpaceDE/>
        <w:autoSpaceDN/>
        <w:adjustRightInd/>
        <w:spacing w:after="0"/>
        <w:ind w:left="1440" w:hanging="360"/>
        <w:textAlignment w:val="auto"/>
      </w:pPr>
      <w:r w:rsidRPr="004E58F5">
        <w:t>The distinction between, e.g., read-only and read-write access, if applicable for a particular service?</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64BCB225"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will always be the same for different sub-trees of the hierarchy of managed objects.</w:t>
      </w:r>
      <w:r w:rsidR="00D0619A">
        <w:t xml:space="preserve"> </w:t>
      </w:r>
      <w:r w:rsidR="00C60AF0">
        <w:t>So</w:t>
      </w:r>
      <w:r w:rsidR="00D0619A">
        <w:t xml:space="preserve">, SA5 would need a different representation for the scope attribute, such that </w:t>
      </w:r>
      <w:r w:rsidR="00086518">
        <w:t>scope attribute values beyond addressing</w:t>
      </w:r>
      <w:r w:rsidR="00D0619A">
        <w:t xml:space="preserve"> a complete </w:t>
      </w:r>
      <w:r w:rsidR="003A069C">
        <w:t>API</w:t>
      </w:r>
      <w:r w:rsidR="00086518">
        <w:t xml:space="preserve"> </w:t>
      </w:r>
      <w:r w:rsidR="00D0619A">
        <w:t>can be realized by the stage 3 definition.</w:t>
      </w:r>
    </w:p>
    <w:p w14:paraId="51CE5789" w14:textId="77777777" w:rsidR="003B7405" w:rsidRDefault="003B7405" w:rsidP="00C140D7"/>
    <w:p w14:paraId="2A9691C9" w14:textId="189E05FB" w:rsidR="009E3D4B" w:rsidRPr="00E836CC" w:rsidRDefault="0075415A" w:rsidP="00C140D7">
      <w:pPr>
        <w:rPr>
          <w:b/>
          <w:bCs/>
        </w:rPr>
      </w:pPr>
      <w:r w:rsidRPr="00E836CC">
        <w:rPr>
          <w:b/>
          <w:bCs/>
        </w:rPr>
        <w:lastRenderedPageBreak/>
        <w:t>Possible way forward</w:t>
      </w:r>
    </w:p>
    <w:p w14:paraId="7134F4A0" w14:textId="578DC7F2" w:rsidR="00D75C96" w:rsidRDefault="00054181" w:rsidP="00D0619A">
      <w:r>
        <w:t>Allow</w:t>
      </w:r>
      <w:r w:rsidR="00194338">
        <w:t xml:space="preserve"> </w:t>
      </w:r>
      <w:r w:rsidR="00440AE1">
        <w:t xml:space="preserve">for </w:t>
      </w:r>
      <w:r w:rsidR="00B96013">
        <w:t>the u</w:t>
      </w:r>
      <w:r w:rsidR="006F2158">
        <w:t xml:space="preserve">se of </w:t>
      </w:r>
      <w:r w:rsidR="00733793">
        <w:t xml:space="preserve">the </w:t>
      </w:r>
      <w:r w:rsidR="006F2158">
        <w:t xml:space="preserve">role name </w:t>
      </w:r>
      <w:r w:rsidR="00733793">
        <w:t>in addition to</w:t>
      </w:r>
      <w:r w:rsidR="002F752E">
        <w:t xml:space="preserve"> the</w:t>
      </w:r>
      <w:r w:rsidR="00235EC6">
        <w:t xml:space="preserve"> service name</w:t>
      </w:r>
      <w:r w:rsidR="00316982">
        <w:t xml:space="preserve"> </w:t>
      </w:r>
      <w:r w:rsidR="00162AA2">
        <w:t>(i.e., “</w:t>
      </w:r>
      <w:proofErr w:type="spellStart"/>
      <w:r w:rsidR="00162AA2">
        <w:t>apiName</w:t>
      </w:r>
      <w:proofErr w:type="spellEnd"/>
      <w:r w:rsidR="00162AA2">
        <w:t xml:space="preserve">” in stage 3) </w:t>
      </w:r>
      <w:r w:rsidR="00B96013">
        <w:t>in the scope attribute</w:t>
      </w:r>
      <w:r w:rsidR="00440AE1">
        <w:t>, where applicable</w:t>
      </w:r>
      <w:r w:rsidR="00D0619A">
        <w:t>.</w:t>
      </w:r>
      <w:r w:rsidR="00824DB5">
        <w:t xml:space="preserve"> In such a </w:t>
      </w:r>
      <w:r w:rsidR="00F10DBD">
        <w:t>scenario, the</w:t>
      </w:r>
      <w:r w:rsidR="00824DB5">
        <w:t xml:space="preserve"> equivalent scope </w:t>
      </w:r>
      <w:r w:rsidR="00311DDC">
        <w:t>format</w:t>
      </w:r>
      <w:r w:rsidR="002F752E">
        <w:t xml:space="preserve"> </w:t>
      </w:r>
      <w:r w:rsidR="008D6DAF">
        <w:t>at stage 3</w:t>
      </w:r>
      <w:r w:rsidR="00F10DBD">
        <w:t xml:space="preserve"> could be as follows:</w:t>
      </w:r>
    </w:p>
    <w:p w14:paraId="033FF374" w14:textId="722B5B1E" w:rsidR="0095178F" w:rsidRPr="0095178F" w:rsidRDefault="0095178F" w:rsidP="0095178F">
      <w:pPr>
        <w:pStyle w:val="ListParagraph"/>
        <w:ind w:left="1080"/>
        <w:rPr>
          <w:lang w:val="en-US"/>
        </w:rPr>
      </w:pPr>
      <w:r w:rsidRPr="0095178F">
        <w:rPr>
          <w:rFonts w:eastAsia="DengXian"/>
          <w:lang w:val="en-US"/>
        </w:rPr>
        <w:t>3gpp#</w:t>
      </w:r>
      <w:proofErr w:type="gramStart"/>
      <w:r w:rsidRPr="0095178F">
        <w:rPr>
          <w:rFonts w:eastAsia="DengXian"/>
          <w:lang w:val="en-US"/>
        </w:rPr>
        <w:t>aefId1:roleName1,roleName</w:t>
      </w:r>
      <w:proofErr w:type="gramEnd"/>
      <w:r w:rsidRPr="0095178F">
        <w:rPr>
          <w:rFonts w:eastAsia="DengXian"/>
          <w:lang w:val="en-US"/>
        </w:rPr>
        <w:t>2,…roleNameX;aefId2:roleName1,rol</w:t>
      </w:r>
      <w:r>
        <w:rPr>
          <w:rFonts w:eastAsia="DengXian"/>
          <w:lang w:val="en-US"/>
        </w:rPr>
        <w:t>e</w:t>
      </w:r>
      <w:r w:rsidRPr="0095178F">
        <w:rPr>
          <w:rFonts w:eastAsia="DengXian"/>
          <w:lang w:val="en-US"/>
        </w:rPr>
        <w:t>Name2,…</w:t>
      </w:r>
      <w:r w:rsidR="00311DDC">
        <w:rPr>
          <w:rFonts w:eastAsia="DengXian"/>
          <w:lang w:val="en-US"/>
        </w:rPr>
        <w:t>role</w:t>
      </w:r>
      <w:r w:rsidRPr="0095178F">
        <w:rPr>
          <w:rFonts w:eastAsia="DengXian"/>
          <w:lang w:val="en-US"/>
        </w:rPr>
        <w:t>NameY;…aefIdN:</w:t>
      </w:r>
      <w:r w:rsidR="00557370">
        <w:rPr>
          <w:rFonts w:eastAsia="DengXian"/>
          <w:lang w:val="en-US"/>
        </w:rPr>
        <w:t>role</w:t>
      </w:r>
      <w:r w:rsidRPr="0095178F">
        <w:rPr>
          <w:rFonts w:eastAsia="DengXian"/>
          <w:lang w:val="en-US"/>
        </w:rPr>
        <w:t>Name1,</w:t>
      </w:r>
      <w:r w:rsidR="00557370">
        <w:rPr>
          <w:rFonts w:eastAsia="DengXian"/>
          <w:lang w:val="en-US"/>
        </w:rPr>
        <w:t>role</w:t>
      </w:r>
      <w:r w:rsidRPr="0095178F">
        <w:rPr>
          <w:rFonts w:eastAsia="DengXian"/>
          <w:lang w:val="en-US"/>
        </w:rPr>
        <w:t>Name2,…</w:t>
      </w:r>
      <w:r w:rsidR="00557370">
        <w:rPr>
          <w:rFonts w:eastAsia="DengXian"/>
          <w:lang w:val="en-US"/>
        </w:rPr>
        <w:t>role</w:t>
      </w:r>
      <w:r w:rsidRPr="0095178F">
        <w:rPr>
          <w:rFonts w:eastAsia="DengXian"/>
          <w:lang w:val="en-US"/>
        </w:rPr>
        <w:t>NameZ</w:t>
      </w:r>
    </w:p>
    <w:p w14:paraId="4945CD72" w14:textId="77777777" w:rsidR="00B97703" w:rsidRDefault="002F1940" w:rsidP="000F6242">
      <w:pPr>
        <w:pStyle w:val="Heading1"/>
      </w:pPr>
      <w:r>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5E1FDB80"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 defined access control mechanisms could be supported as</w:t>
      </w:r>
      <w:r w:rsidR="006E5B02">
        <w:t xml:space="preserve"> possible values</w:t>
      </w:r>
      <w:r w:rsidR="000D6B77">
        <w:t xml:space="preserve"> for </w:t>
      </w:r>
      <w:r w:rsidR="006A2F2B">
        <w:t>the scope attribute</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B4711" w14:textId="77777777" w:rsidR="00C77E60" w:rsidRDefault="00C77E60">
      <w:pPr>
        <w:spacing w:after="0"/>
      </w:pPr>
      <w:r>
        <w:separator/>
      </w:r>
    </w:p>
  </w:endnote>
  <w:endnote w:type="continuationSeparator" w:id="0">
    <w:p w14:paraId="2943D9C0" w14:textId="77777777" w:rsidR="00C77E60" w:rsidRDefault="00C77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4B9A" w14:textId="77777777" w:rsidR="00C77E60" w:rsidRDefault="00C77E60">
      <w:pPr>
        <w:spacing w:after="0"/>
      </w:pPr>
      <w:r>
        <w:separator/>
      </w:r>
    </w:p>
  </w:footnote>
  <w:footnote w:type="continuationSeparator" w:id="0">
    <w:p w14:paraId="4AC827AA" w14:textId="77777777" w:rsidR="00C77E60" w:rsidRDefault="00C77E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84AC2"/>
    <w:rsid w:val="00085587"/>
    <w:rsid w:val="00086518"/>
    <w:rsid w:val="0008790C"/>
    <w:rsid w:val="000A28A2"/>
    <w:rsid w:val="000B367C"/>
    <w:rsid w:val="000B7858"/>
    <w:rsid w:val="000C085D"/>
    <w:rsid w:val="000C6359"/>
    <w:rsid w:val="000D4537"/>
    <w:rsid w:val="000D6B77"/>
    <w:rsid w:val="000D759C"/>
    <w:rsid w:val="000E1301"/>
    <w:rsid w:val="000F6242"/>
    <w:rsid w:val="001024FB"/>
    <w:rsid w:val="001128F0"/>
    <w:rsid w:val="00124E49"/>
    <w:rsid w:val="00143B2A"/>
    <w:rsid w:val="00147E2C"/>
    <w:rsid w:val="001511E1"/>
    <w:rsid w:val="00151989"/>
    <w:rsid w:val="00153474"/>
    <w:rsid w:val="0016037A"/>
    <w:rsid w:val="001603C5"/>
    <w:rsid w:val="00160F10"/>
    <w:rsid w:val="00161158"/>
    <w:rsid w:val="00162AA2"/>
    <w:rsid w:val="00167390"/>
    <w:rsid w:val="00171A35"/>
    <w:rsid w:val="001866CC"/>
    <w:rsid w:val="001927D5"/>
    <w:rsid w:val="00194338"/>
    <w:rsid w:val="001952B1"/>
    <w:rsid w:val="001A022C"/>
    <w:rsid w:val="001B14F2"/>
    <w:rsid w:val="001C5E37"/>
    <w:rsid w:val="001D0F31"/>
    <w:rsid w:val="001E2B5C"/>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7405"/>
    <w:rsid w:val="003C10B6"/>
    <w:rsid w:val="003E0704"/>
    <w:rsid w:val="003E6144"/>
    <w:rsid w:val="003F0E9C"/>
    <w:rsid w:val="003F4A9E"/>
    <w:rsid w:val="00405F90"/>
    <w:rsid w:val="00406539"/>
    <w:rsid w:val="00417CF6"/>
    <w:rsid w:val="00433500"/>
    <w:rsid w:val="00433F71"/>
    <w:rsid w:val="004345A3"/>
    <w:rsid w:val="004362FD"/>
    <w:rsid w:val="00440AE1"/>
    <w:rsid w:val="00440D43"/>
    <w:rsid w:val="00470B88"/>
    <w:rsid w:val="00476B18"/>
    <w:rsid w:val="00482EB8"/>
    <w:rsid w:val="00493A8C"/>
    <w:rsid w:val="00495507"/>
    <w:rsid w:val="00496CF1"/>
    <w:rsid w:val="004A1808"/>
    <w:rsid w:val="004A31D4"/>
    <w:rsid w:val="004A66C5"/>
    <w:rsid w:val="004A734D"/>
    <w:rsid w:val="004C5699"/>
    <w:rsid w:val="004D6C05"/>
    <w:rsid w:val="004E0AD6"/>
    <w:rsid w:val="004E25EC"/>
    <w:rsid w:val="004E340B"/>
    <w:rsid w:val="004E3939"/>
    <w:rsid w:val="004E58F5"/>
    <w:rsid w:val="00511396"/>
    <w:rsid w:val="0051250E"/>
    <w:rsid w:val="00512E75"/>
    <w:rsid w:val="00513D60"/>
    <w:rsid w:val="00517B74"/>
    <w:rsid w:val="00520423"/>
    <w:rsid w:val="005227FA"/>
    <w:rsid w:val="00530D5B"/>
    <w:rsid w:val="00550F40"/>
    <w:rsid w:val="00555A32"/>
    <w:rsid w:val="00557370"/>
    <w:rsid w:val="00580FAD"/>
    <w:rsid w:val="00594E04"/>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422E4"/>
    <w:rsid w:val="00847D10"/>
    <w:rsid w:val="00865DE2"/>
    <w:rsid w:val="008671F5"/>
    <w:rsid w:val="00872368"/>
    <w:rsid w:val="0088110D"/>
    <w:rsid w:val="008935DF"/>
    <w:rsid w:val="00897A41"/>
    <w:rsid w:val="008A3653"/>
    <w:rsid w:val="008B212E"/>
    <w:rsid w:val="008C2C17"/>
    <w:rsid w:val="008C6372"/>
    <w:rsid w:val="008D6DAF"/>
    <w:rsid w:val="008D772F"/>
    <w:rsid w:val="008E21D3"/>
    <w:rsid w:val="008E68E4"/>
    <w:rsid w:val="008E6DC1"/>
    <w:rsid w:val="008E71A7"/>
    <w:rsid w:val="008E71F5"/>
    <w:rsid w:val="008F0E07"/>
    <w:rsid w:val="009022B5"/>
    <w:rsid w:val="0090465A"/>
    <w:rsid w:val="00911BE5"/>
    <w:rsid w:val="00917660"/>
    <w:rsid w:val="0092160C"/>
    <w:rsid w:val="00924DFE"/>
    <w:rsid w:val="00931677"/>
    <w:rsid w:val="009353AD"/>
    <w:rsid w:val="009378E5"/>
    <w:rsid w:val="009436EB"/>
    <w:rsid w:val="00945DCF"/>
    <w:rsid w:val="0095178F"/>
    <w:rsid w:val="0095785B"/>
    <w:rsid w:val="00985CEC"/>
    <w:rsid w:val="00992675"/>
    <w:rsid w:val="0099764C"/>
    <w:rsid w:val="00997F7A"/>
    <w:rsid w:val="009A13DA"/>
    <w:rsid w:val="009A6D13"/>
    <w:rsid w:val="009B2E10"/>
    <w:rsid w:val="009C5E43"/>
    <w:rsid w:val="009D5796"/>
    <w:rsid w:val="009D6476"/>
    <w:rsid w:val="009D6611"/>
    <w:rsid w:val="009E22CA"/>
    <w:rsid w:val="009E3D4B"/>
    <w:rsid w:val="009F1668"/>
    <w:rsid w:val="009F1B9B"/>
    <w:rsid w:val="009F3367"/>
    <w:rsid w:val="009F45BB"/>
    <w:rsid w:val="00A17657"/>
    <w:rsid w:val="00A27521"/>
    <w:rsid w:val="00A34F67"/>
    <w:rsid w:val="00A37272"/>
    <w:rsid w:val="00A444C8"/>
    <w:rsid w:val="00A50181"/>
    <w:rsid w:val="00A54DD9"/>
    <w:rsid w:val="00A5725B"/>
    <w:rsid w:val="00A60E64"/>
    <w:rsid w:val="00A642A1"/>
    <w:rsid w:val="00A71BA3"/>
    <w:rsid w:val="00A804C4"/>
    <w:rsid w:val="00A80A33"/>
    <w:rsid w:val="00A8616C"/>
    <w:rsid w:val="00A96F44"/>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447</TotalTime>
  <Pages>3</Pages>
  <Words>906</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Winnie Nakimuli</cp:lastModifiedBy>
  <cp:revision>294</cp:revision>
  <cp:lastPrinted>2002-04-23T07:10:00Z</cp:lastPrinted>
  <dcterms:created xsi:type="dcterms:W3CDTF">2025-01-28T10:19:00Z</dcterms:created>
  <dcterms:modified xsi:type="dcterms:W3CDTF">2025-02-07T17:16:00Z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